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4FA3" w14:textId="5395ED9D" w:rsidR="007E7AC6" w:rsidRPr="005439E0" w:rsidRDefault="002E6E2F" w:rsidP="002E6E2F">
      <w:pPr>
        <w:jc w:val="center"/>
        <w:rPr>
          <w:rFonts w:asciiTheme="majorHAnsi" w:hAnsiTheme="majorHAnsi" w:cstheme="majorHAnsi"/>
          <w:b/>
          <w:bCs/>
        </w:rPr>
      </w:pPr>
      <w:r w:rsidRPr="005439E0">
        <w:rPr>
          <w:rFonts w:asciiTheme="majorHAnsi" w:hAnsiTheme="majorHAnsi" w:cstheme="majorHAnsi"/>
          <w:b/>
          <w:bCs/>
        </w:rPr>
        <w:t>Clara Inglese</w:t>
      </w:r>
    </w:p>
    <w:p w14:paraId="39C987A9" w14:textId="03664041" w:rsidR="002E6E2F" w:rsidRPr="005439E0" w:rsidRDefault="002E6E2F" w:rsidP="002E6E2F">
      <w:pPr>
        <w:jc w:val="center"/>
        <w:rPr>
          <w:rFonts w:asciiTheme="majorHAnsi" w:hAnsiTheme="majorHAnsi" w:cstheme="majorHAnsi"/>
          <w:b/>
          <w:bCs/>
        </w:rPr>
      </w:pPr>
    </w:p>
    <w:p w14:paraId="04BBB9A3" w14:textId="14550B0C" w:rsidR="002E6E2F" w:rsidRPr="005439E0" w:rsidRDefault="002E6E2F" w:rsidP="002E6E2F">
      <w:pPr>
        <w:jc w:val="center"/>
        <w:rPr>
          <w:rFonts w:asciiTheme="majorHAnsi" w:hAnsiTheme="majorHAnsi" w:cstheme="majorHAnsi"/>
          <w:b/>
          <w:bCs/>
        </w:rPr>
      </w:pPr>
      <w:proofErr w:type="spellStart"/>
      <w:r w:rsidRPr="005439E0">
        <w:rPr>
          <w:rFonts w:asciiTheme="majorHAnsi" w:hAnsiTheme="majorHAnsi" w:cstheme="majorHAnsi"/>
          <w:b/>
          <w:bCs/>
        </w:rPr>
        <w:t>BIO_long</w:t>
      </w:r>
      <w:proofErr w:type="spellEnd"/>
    </w:p>
    <w:p w14:paraId="023D64F9" w14:textId="085766EC" w:rsidR="002E6E2F" w:rsidRPr="005439E0" w:rsidRDefault="002E6E2F"/>
    <w:p w14:paraId="0520F91C" w14:textId="77777777"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b/>
          <w:bCs/>
          <w:sz w:val="21"/>
          <w:szCs w:val="21"/>
        </w:rPr>
        <w:t>Femme de lettres et soprano</w:t>
      </w:r>
      <w:r w:rsidRPr="005B731F">
        <w:rPr>
          <w:rFonts w:asciiTheme="majorHAnsi" w:hAnsiTheme="majorHAnsi" w:cstheme="majorHAnsi"/>
          <w:sz w:val="21"/>
          <w:szCs w:val="21"/>
        </w:rPr>
        <w:t>, Clara Inglese évolue à la rencontre de la littérature, de la musique et de la voix. Sur les scènes européennes comme dans son travail pédagogique, elle explore les multiples dimensions de la voix : voix chantée et parlée, voix artistique et pédagogique, voix intime et voix adressée.</w:t>
      </w:r>
    </w:p>
    <w:p w14:paraId="5D016BA8" w14:textId="77777777"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w:t>
      </w:r>
    </w:p>
    <w:p w14:paraId="2182CEDF" w14:textId="68276D2A"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Après une Licence et l’Agrégation en langues et littératures à l’</w:t>
      </w:r>
      <w:proofErr w:type="spellStart"/>
      <w:r w:rsidRPr="005B731F">
        <w:rPr>
          <w:rFonts w:asciiTheme="majorHAnsi" w:hAnsiTheme="majorHAnsi" w:cstheme="majorHAnsi"/>
          <w:sz w:val="21"/>
          <w:szCs w:val="21"/>
        </w:rPr>
        <w:t>UCLouvain</w:t>
      </w:r>
      <w:proofErr w:type="spellEnd"/>
      <w:r w:rsidRPr="005B731F">
        <w:rPr>
          <w:rFonts w:asciiTheme="majorHAnsi" w:hAnsiTheme="majorHAnsi" w:cstheme="majorHAnsi"/>
          <w:sz w:val="21"/>
          <w:szCs w:val="21"/>
        </w:rPr>
        <w:t>, elle se forme au chant lyrique au Conservatoire royal de Bruxelles, au Conservatoire de Maastricht et à l’IMEP. Elle complète son parcours par une formation au modèle Estill Voice Training® (EFP) ainsi que par un Master de spécialisation en Sciences du langage à l’Université de Mons.</w:t>
      </w:r>
      <w:r>
        <w:rPr>
          <w:rFonts w:asciiTheme="majorHAnsi" w:hAnsiTheme="majorHAnsi" w:cstheme="majorHAnsi"/>
          <w:sz w:val="21"/>
          <w:szCs w:val="21"/>
        </w:rPr>
        <w:t xml:space="preserve"> </w:t>
      </w:r>
      <w:r w:rsidRPr="005B731F">
        <w:rPr>
          <w:rFonts w:asciiTheme="majorHAnsi" w:hAnsiTheme="majorHAnsi" w:cstheme="majorHAnsi"/>
          <w:sz w:val="21"/>
          <w:szCs w:val="21"/>
        </w:rPr>
        <w:t xml:space="preserve">Sa carrière de soprano se déploie notamment dans l’univers de </w:t>
      </w:r>
      <w:r w:rsidRPr="005B731F">
        <w:rPr>
          <w:rFonts w:asciiTheme="majorHAnsi" w:hAnsiTheme="majorHAnsi" w:cstheme="majorHAnsi"/>
          <w:b/>
          <w:bCs/>
          <w:sz w:val="21"/>
          <w:szCs w:val="21"/>
        </w:rPr>
        <w:t>la mélodie et de la création musicale contemporaine</w:t>
      </w:r>
      <w:r w:rsidRPr="005B731F">
        <w:rPr>
          <w:rFonts w:asciiTheme="majorHAnsi" w:hAnsiTheme="majorHAnsi" w:cstheme="majorHAnsi"/>
          <w:sz w:val="21"/>
          <w:szCs w:val="21"/>
        </w:rPr>
        <w:t xml:space="preserve">. Elle se produit sur de nombreuses scènes européennes et participe à plusieurs projets discographiques, parmi lesquels </w:t>
      </w:r>
      <w:r w:rsidRPr="005B731F">
        <w:rPr>
          <w:rFonts w:asciiTheme="majorHAnsi" w:hAnsiTheme="majorHAnsi" w:cstheme="majorHAnsi"/>
          <w:b/>
          <w:bCs/>
          <w:i/>
          <w:iCs/>
          <w:sz w:val="21"/>
          <w:szCs w:val="21"/>
        </w:rPr>
        <w:t xml:space="preserve">Ophelia, </w:t>
      </w:r>
      <w:proofErr w:type="spellStart"/>
      <w:r w:rsidRPr="005B731F">
        <w:rPr>
          <w:rFonts w:asciiTheme="majorHAnsi" w:hAnsiTheme="majorHAnsi" w:cstheme="majorHAnsi"/>
          <w:b/>
          <w:bCs/>
          <w:i/>
          <w:iCs/>
          <w:sz w:val="21"/>
          <w:szCs w:val="21"/>
        </w:rPr>
        <w:t>songs</w:t>
      </w:r>
      <w:proofErr w:type="spellEnd"/>
      <w:r w:rsidRPr="005B731F">
        <w:rPr>
          <w:rFonts w:asciiTheme="majorHAnsi" w:hAnsiTheme="majorHAnsi" w:cstheme="majorHAnsi"/>
          <w:b/>
          <w:bCs/>
          <w:i/>
          <w:iCs/>
          <w:sz w:val="21"/>
          <w:szCs w:val="21"/>
        </w:rPr>
        <w:t xml:space="preserve"> of exile</w:t>
      </w:r>
      <w:r w:rsidRPr="005B731F">
        <w:rPr>
          <w:rFonts w:asciiTheme="majorHAnsi" w:hAnsiTheme="majorHAnsi" w:cstheme="majorHAnsi"/>
          <w:i/>
          <w:iCs/>
          <w:sz w:val="21"/>
          <w:szCs w:val="21"/>
        </w:rPr>
        <w:t xml:space="preserve"> </w:t>
      </w:r>
      <w:r w:rsidRPr="005B731F">
        <w:rPr>
          <w:rFonts w:asciiTheme="majorHAnsi" w:hAnsiTheme="majorHAnsi" w:cstheme="majorHAnsi"/>
          <w:sz w:val="21"/>
          <w:szCs w:val="21"/>
        </w:rPr>
        <w:t>(</w:t>
      </w:r>
      <w:proofErr w:type="spellStart"/>
      <w:r w:rsidRPr="005B731F">
        <w:rPr>
          <w:rFonts w:asciiTheme="majorHAnsi" w:hAnsiTheme="majorHAnsi" w:cstheme="majorHAnsi"/>
          <w:sz w:val="21"/>
          <w:szCs w:val="21"/>
        </w:rPr>
        <w:t>Cypres</w:t>
      </w:r>
      <w:proofErr w:type="spellEnd"/>
      <w:r w:rsidRPr="005B731F">
        <w:rPr>
          <w:rFonts w:asciiTheme="majorHAnsi" w:hAnsiTheme="majorHAnsi" w:cstheme="majorHAnsi"/>
          <w:sz w:val="21"/>
          <w:szCs w:val="21"/>
        </w:rPr>
        <w:t>), </w:t>
      </w:r>
      <w:r w:rsidRPr="005B731F">
        <w:rPr>
          <w:rFonts w:asciiTheme="majorHAnsi" w:hAnsiTheme="majorHAnsi" w:cstheme="majorHAnsi"/>
          <w:b/>
          <w:bCs/>
          <w:i/>
          <w:iCs/>
          <w:sz w:val="21"/>
          <w:szCs w:val="21"/>
        </w:rPr>
        <w:t xml:space="preserve">Neuer </w:t>
      </w:r>
      <w:proofErr w:type="spellStart"/>
      <w:r w:rsidRPr="005B731F">
        <w:rPr>
          <w:rFonts w:asciiTheme="majorHAnsi" w:hAnsiTheme="majorHAnsi" w:cstheme="majorHAnsi"/>
          <w:b/>
          <w:bCs/>
          <w:i/>
          <w:iCs/>
          <w:sz w:val="21"/>
          <w:szCs w:val="21"/>
        </w:rPr>
        <w:t>Frühling</w:t>
      </w:r>
      <w:proofErr w:type="spellEnd"/>
      <w:r w:rsidRPr="005B731F">
        <w:rPr>
          <w:rFonts w:asciiTheme="majorHAnsi" w:hAnsiTheme="majorHAnsi" w:cstheme="majorHAnsi"/>
          <w:i/>
          <w:iCs/>
          <w:sz w:val="21"/>
          <w:szCs w:val="21"/>
        </w:rPr>
        <w:t xml:space="preserve"> </w:t>
      </w:r>
      <w:r w:rsidRPr="005B731F">
        <w:rPr>
          <w:rFonts w:asciiTheme="majorHAnsi" w:hAnsiTheme="majorHAnsi" w:cstheme="majorHAnsi"/>
          <w:sz w:val="21"/>
          <w:szCs w:val="21"/>
        </w:rPr>
        <w:t>(</w:t>
      </w:r>
      <w:proofErr w:type="spellStart"/>
      <w:r w:rsidRPr="005B731F">
        <w:rPr>
          <w:rFonts w:asciiTheme="majorHAnsi" w:hAnsiTheme="majorHAnsi" w:cstheme="majorHAnsi"/>
          <w:sz w:val="21"/>
          <w:szCs w:val="21"/>
        </w:rPr>
        <w:t>Soond</w:t>
      </w:r>
      <w:proofErr w:type="spellEnd"/>
      <w:r w:rsidRPr="005B731F">
        <w:rPr>
          <w:rFonts w:asciiTheme="majorHAnsi" w:hAnsiTheme="majorHAnsi" w:cstheme="majorHAnsi"/>
          <w:sz w:val="21"/>
          <w:szCs w:val="21"/>
        </w:rPr>
        <w:t xml:space="preserve">) et </w:t>
      </w:r>
      <w:r w:rsidRPr="005B731F">
        <w:rPr>
          <w:rFonts w:asciiTheme="majorHAnsi" w:hAnsiTheme="majorHAnsi" w:cstheme="majorHAnsi"/>
          <w:b/>
          <w:bCs/>
          <w:i/>
          <w:iCs/>
          <w:sz w:val="21"/>
          <w:szCs w:val="21"/>
        </w:rPr>
        <w:t xml:space="preserve">Missa </w:t>
      </w:r>
      <w:proofErr w:type="spellStart"/>
      <w:r w:rsidRPr="005B731F">
        <w:rPr>
          <w:rFonts w:asciiTheme="majorHAnsi" w:hAnsiTheme="majorHAnsi" w:cstheme="majorHAnsi"/>
          <w:b/>
          <w:bCs/>
          <w:i/>
          <w:iCs/>
          <w:sz w:val="21"/>
          <w:szCs w:val="21"/>
        </w:rPr>
        <w:t>brevis</w:t>
      </w:r>
      <w:proofErr w:type="spellEnd"/>
      <w:r w:rsidRPr="005B731F">
        <w:rPr>
          <w:rFonts w:asciiTheme="majorHAnsi" w:hAnsiTheme="majorHAnsi" w:cstheme="majorHAnsi"/>
          <w:sz w:val="21"/>
          <w:szCs w:val="21"/>
        </w:rPr>
        <w:t xml:space="preserve"> (</w:t>
      </w:r>
      <w:proofErr w:type="spellStart"/>
      <w:r w:rsidRPr="005B731F">
        <w:rPr>
          <w:rFonts w:asciiTheme="majorHAnsi" w:hAnsiTheme="majorHAnsi" w:cstheme="majorHAnsi"/>
          <w:sz w:val="21"/>
          <w:szCs w:val="21"/>
        </w:rPr>
        <w:t>Cypres</w:t>
      </w:r>
      <w:proofErr w:type="spellEnd"/>
      <w:r w:rsidRPr="005B731F">
        <w:rPr>
          <w:rFonts w:asciiTheme="majorHAnsi" w:hAnsiTheme="majorHAnsi" w:cstheme="majorHAnsi"/>
          <w:sz w:val="21"/>
          <w:szCs w:val="21"/>
        </w:rPr>
        <w:t>).</w:t>
      </w:r>
    </w:p>
    <w:p w14:paraId="1C78BC1B" w14:textId="77777777" w:rsidR="007F688C" w:rsidRPr="007F688C" w:rsidRDefault="007F688C" w:rsidP="007F688C">
      <w:pPr>
        <w:rPr>
          <w:rFonts w:asciiTheme="majorHAnsi" w:hAnsiTheme="majorHAnsi" w:cstheme="majorHAnsi"/>
          <w:sz w:val="21"/>
          <w:szCs w:val="21"/>
        </w:rPr>
      </w:pPr>
    </w:p>
    <w:p w14:paraId="2D59AA9F" w14:textId="7EA2CEBB"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 xml:space="preserve">Mais la voix ne se limite pas pour Clara à la scène musicale. Elle s’intéresse à toutes les situations dans lesquelles la voix devient un outil de </w:t>
      </w:r>
      <w:r w:rsidRPr="005B731F">
        <w:rPr>
          <w:rFonts w:asciiTheme="majorHAnsi" w:hAnsiTheme="majorHAnsi" w:cstheme="majorHAnsi"/>
          <w:b/>
          <w:bCs/>
          <w:sz w:val="21"/>
          <w:szCs w:val="21"/>
        </w:rPr>
        <w:t>relation</w:t>
      </w:r>
      <w:r w:rsidRPr="005B731F">
        <w:rPr>
          <w:rFonts w:asciiTheme="majorHAnsi" w:hAnsiTheme="majorHAnsi" w:cstheme="majorHAnsi"/>
          <w:sz w:val="21"/>
          <w:szCs w:val="21"/>
        </w:rPr>
        <w:t xml:space="preserve">, de </w:t>
      </w:r>
      <w:r w:rsidRPr="005B731F">
        <w:rPr>
          <w:rFonts w:asciiTheme="majorHAnsi" w:hAnsiTheme="majorHAnsi" w:cstheme="majorHAnsi"/>
          <w:b/>
          <w:bCs/>
          <w:sz w:val="21"/>
          <w:szCs w:val="21"/>
        </w:rPr>
        <w:t>transmission</w:t>
      </w:r>
      <w:r w:rsidRPr="005B731F">
        <w:rPr>
          <w:rFonts w:asciiTheme="majorHAnsi" w:hAnsiTheme="majorHAnsi" w:cstheme="majorHAnsi"/>
          <w:sz w:val="21"/>
          <w:szCs w:val="21"/>
        </w:rPr>
        <w:t xml:space="preserve"> et d'</w:t>
      </w:r>
      <w:r w:rsidRPr="005B731F">
        <w:rPr>
          <w:rFonts w:asciiTheme="majorHAnsi" w:hAnsiTheme="majorHAnsi" w:cstheme="majorHAnsi"/>
          <w:b/>
          <w:bCs/>
          <w:sz w:val="21"/>
          <w:szCs w:val="21"/>
        </w:rPr>
        <w:t>expression</w:t>
      </w:r>
      <w:r w:rsidRPr="005B731F">
        <w:rPr>
          <w:rFonts w:asciiTheme="majorHAnsi" w:hAnsiTheme="majorHAnsi" w:cstheme="majorHAnsi"/>
          <w:sz w:val="21"/>
          <w:szCs w:val="21"/>
        </w:rPr>
        <w:t>.</w:t>
      </w:r>
      <w:r>
        <w:rPr>
          <w:rFonts w:asciiTheme="majorHAnsi" w:hAnsiTheme="majorHAnsi" w:cstheme="majorHAnsi"/>
          <w:sz w:val="21"/>
          <w:szCs w:val="21"/>
        </w:rPr>
        <w:t xml:space="preserve"> </w:t>
      </w:r>
      <w:r w:rsidRPr="005B731F">
        <w:rPr>
          <w:rFonts w:asciiTheme="majorHAnsi" w:hAnsiTheme="majorHAnsi" w:cstheme="majorHAnsi"/>
          <w:sz w:val="21"/>
          <w:szCs w:val="21"/>
        </w:rPr>
        <w:t xml:space="preserve">Elle enseigne aujourd’hui au </w:t>
      </w:r>
      <w:r w:rsidRPr="005B731F">
        <w:rPr>
          <w:rFonts w:asciiTheme="majorHAnsi" w:hAnsiTheme="majorHAnsi" w:cstheme="majorHAnsi"/>
          <w:b/>
          <w:bCs/>
          <w:sz w:val="21"/>
          <w:szCs w:val="21"/>
        </w:rPr>
        <w:t>Centre d'accompagnement vocal</w:t>
      </w:r>
      <w:r w:rsidRPr="005B731F">
        <w:rPr>
          <w:rFonts w:asciiTheme="majorHAnsi" w:hAnsiTheme="majorHAnsi" w:cstheme="majorHAnsi"/>
          <w:sz w:val="21"/>
          <w:szCs w:val="21"/>
        </w:rPr>
        <w:t xml:space="preserve"> de l'Association Lettres en Voix, où elle a créé sa propre classe de chant et de coaching vocal. Elle y défend </w:t>
      </w:r>
      <w:r w:rsidRPr="005B731F">
        <w:rPr>
          <w:rFonts w:asciiTheme="majorHAnsi" w:hAnsiTheme="majorHAnsi" w:cstheme="majorHAnsi"/>
          <w:b/>
          <w:bCs/>
          <w:sz w:val="21"/>
          <w:szCs w:val="21"/>
        </w:rPr>
        <w:t>une approche profondément personnalisée</w:t>
      </w:r>
      <w:r w:rsidRPr="005B731F">
        <w:rPr>
          <w:rFonts w:asciiTheme="majorHAnsi" w:hAnsiTheme="majorHAnsi" w:cstheme="majorHAnsi"/>
          <w:sz w:val="21"/>
          <w:szCs w:val="21"/>
        </w:rPr>
        <w:t xml:space="preserve"> : chaque voix possède son histoire, ses ressources, ses fragilités et ses possibles.</w:t>
      </w:r>
    </w:p>
    <w:p w14:paraId="63F36A6E" w14:textId="77777777" w:rsidR="005B731F" w:rsidRPr="005B731F" w:rsidRDefault="005B731F" w:rsidP="005B731F">
      <w:pPr>
        <w:rPr>
          <w:rFonts w:asciiTheme="majorHAnsi" w:hAnsiTheme="majorHAnsi" w:cstheme="majorHAnsi"/>
          <w:sz w:val="21"/>
          <w:szCs w:val="21"/>
        </w:rPr>
      </w:pPr>
    </w:p>
    <w:p w14:paraId="497B1B9E" w14:textId="1904C278"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 xml:space="preserve">Qu’il s’agisse de chanter, de prendre la parole, d’enseigner ou simplement de mieux habiter sa voix, elle accompagne </w:t>
      </w:r>
      <w:proofErr w:type="spellStart"/>
      <w:r w:rsidRPr="005B731F">
        <w:rPr>
          <w:rFonts w:asciiTheme="majorHAnsi" w:hAnsiTheme="majorHAnsi" w:cstheme="majorHAnsi"/>
          <w:sz w:val="21"/>
          <w:szCs w:val="21"/>
        </w:rPr>
        <w:t>chacun·e</w:t>
      </w:r>
      <w:proofErr w:type="spellEnd"/>
      <w:r w:rsidRPr="005B731F">
        <w:rPr>
          <w:rFonts w:asciiTheme="majorHAnsi" w:hAnsiTheme="majorHAnsi" w:cstheme="majorHAnsi"/>
          <w:sz w:val="21"/>
          <w:szCs w:val="21"/>
        </w:rPr>
        <w:t xml:space="preserve"> avec attention et exigence </w:t>
      </w:r>
      <w:r w:rsidRPr="005B731F">
        <w:rPr>
          <w:rFonts w:asciiTheme="majorHAnsi" w:hAnsiTheme="majorHAnsi" w:cstheme="majorHAnsi"/>
          <w:b/>
          <w:bCs/>
          <w:sz w:val="21"/>
          <w:szCs w:val="21"/>
        </w:rPr>
        <w:t>vers une expression plus libre et plus juste.​​</w:t>
      </w:r>
      <w:r>
        <w:rPr>
          <w:rFonts w:asciiTheme="majorHAnsi" w:hAnsiTheme="majorHAnsi" w:cstheme="majorHAnsi"/>
          <w:sz w:val="21"/>
          <w:szCs w:val="21"/>
        </w:rPr>
        <w:t xml:space="preserve"> </w:t>
      </w:r>
      <w:r w:rsidRPr="005B731F">
        <w:rPr>
          <w:rFonts w:asciiTheme="majorHAnsi" w:hAnsiTheme="majorHAnsi" w:cstheme="majorHAnsi"/>
          <w:b/>
          <w:bCs/>
          <w:sz w:val="21"/>
          <w:szCs w:val="21"/>
        </w:rPr>
        <w:t>Pour Clara, accompagner une voix, c’est avant tout apprendre à l’écouter, entendre ce qu’elle raconte, ce qu’elle cherche et ce qu’elle peut encore devenir.</w:t>
      </w:r>
    </w:p>
    <w:p w14:paraId="1C1423A3" w14:textId="1BA3F885" w:rsidR="002E6E2F" w:rsidRDefault="002E6E2F" w:rsidP="007F688C">
      <w:pPr>
        <w:rPr>
          <w:rFonts w:asciiTheme="majorHAnsi" w:hAnsiTheme="majorHAnsi" w:cstheme="majorHAnsi"/>
          <w:sz w:val="21"/>
          <w:szCs w:val="21"/>
        </w:rPr>
      </w:pPr>
    </w:p>
    <w:p w14:paraId="5FFD099F" w14:textId="47444483"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 xml:space="preserve">Clara intervient régulièrement dans des formations consacrées à la pratique vocale, qu'elle soit </w:t>
      </w:r>
      <w:r w:rsidRPr="005B731F">
        <w:rPr>
          <w:rFonts w:asciiTheme="majorHAnsi" w:hAnsiTheme="majorHAnsi" w:cstheme="majorHAnsi"/>
          <w:b/>
          <w:bCs/>
          <w:sz w:val="21"/>
          <w:szCs w:val="21"/>
        </w:rPr>
        <w:t>pédagogique, artistique ou thérapeutique</w:t>
      </w:r>
      <w:r w:rsidRPr="005B731F">
        <w:rPr>
          <w:rFonts w:asciiTheme="majorHAnsi" w:hAnsiTheme="majorHAnsi" w:cstheme="majorHAnsi"/>
          <w:sz w:val="21"/>
          <w:szCs w:val="21"/>
        </w:rPr>
        <w:t xml:space="preserve">, auprès de différents publics et dans des contextes professionnels, privés ou en entreprise. En 2014, elle cofonde l'Association Lettres en Voix, aux côtés d’Estelle Mathey, avec le désir de créer un espace </w:t>
      </w:r>
      <w:r w:rsidRPr="005B731F">
        <w:rPr>
          <w:rFonts w:asciiTheme="majorHAnsi" w:hAnsiTheme="majorHAnsi" w:cstheme="majorHAnsi"/>
          <w:b/>
          <w:bCs/>
          <w:sz w:val="21"/>
          <w:szCs w:val="21"/>
        </w:rPr>
        <w:t>où littérature et voix puissent se rencontrer</w:t>
      </w:r>
      <w:r w:rsidRPr="005B731F">
        <w:rPr>
          <w:rFonts w:asciiTheme="majorHAnsi" w:hAnsiTheme="majorHAnsi" w:cstheme="majorHAnsi"/>
          <w:sz w:val="21"/>
          <w:szCs w:val="21"/>
        </w:rPr>
        <w:t xml:space="preserve"> autrement. Elle cocrée également avec elle le podcast </w:t>
      </w:r>
      <w:r w:rsidRPr="005B731F">
        <w:rPr>
          <w:rFonts w:asciiTheme="majorHAnsi" w:hAnsiTheme="majorHAnsi" w:cstheme="majorHAnsi"/>
          <w:i/>
          <w:iCs/>
          <w:sz w:val="21"/>
          <w:szCs w:val="21"/>
        </w:rPr>
        <w:t>La Vocalité</w:t>
      </w:r>
      <w:r w:rsidRPr="005B731F">
        <w:rPr>
          <w:rFonts w:asciiTheme="majorHAnsi" w:hAnsiTheme="majorHAnsi" w:cstheme="majorHAnsi"/>
          <w:sz w:val="21"/>
          <w:szCs w:val="21"/>
        </w:rPr>
        <w:t>, consacré aux multiples dimensions de la voix.</w:t>
      </w:r>
    </w:p>
    <w:p w14:paraId="0966FFCB" w14:textId="77777777"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w:t>
      </w:r>
    </w:p>
    <w:p w14:paraId="641D6C4B" w14:textId="01F113EC" w:rsidR="005B731F" w:rsidRPr="005B731F" w:rsidRDefault="005B731F" w:rsidP="005B731F">
      <w:pPr>
        <w:rPr>
          <w:rFonts w:asciiTheme="majorHAnsi" w:hAnsiTheme="majorHAnsi" w:cstheme="majorHAnsi"/>
          <w:sz w:val="21"/>
          <w:szCs w:val="21"/>
        </w:rPr>
      </w:pPr>
      <w:r w:rsidRPr="005B731F">
        <w:rPr>
          <w:rFonts w:asciiTheme="majorHAnsi" w:hAnsiTheme="majorHAnsi" w:cstheme="majorHAnsi"/>
          <w:sz w:val="21"/>
          <w:szCs w:val="21"/>
        </w:rPr>
        <w:t xml:space="preserve">Cette attention portée à la voix écrite rejoint également son travail d’autrice. En 2025 paraît son premier recueil de poésie, </w:t>
      </w:r>
      <w:r w:rsidRPr="005B731F">
        <w:rPr>
          <w:rFonts w:asciiTheme="majorHAnsi" w:hAnsiTheme="majorHAnsi" w:cstheme="majorHAnsi"/>
          <w:b/>
          <w:bCs/>
          <w:i/>
          <w:iCs/>
          <w:sz w:val="21"/>
          <w:szCs w:val="21"/>
        </w:rPr>
        <w:t>Linea alba</w:t>
      </w:r>
      <w:r w:rsidRPr="005B731F">
        <w:rPr>
          <w:rFonts w:asciiTheme="majorHAnsi" w:hAnsiTheme="majorHAnsi" w:cstheme="majorHAnsi"/>
          <w:sz w:val="21"/>
          <w:szCs w:val="21"/>
        </w:rPr>
        <w:t>, aux éditions Le Chat polaire, à l’occasion de la Foire du livre de Bruxelles.​​</w:t>
      </w:r>
      <w:r>
        <w:rPr>
          <w:rFonts w:asciiTheme="majorHAnsi" w:hAnsiTheme="majorHAnsi" w:cstheme="majorHAnsi"/>
          <w:sz w:val="21"/>
          <w:szCs w:val="21"/>
        </w:rPr>
        <w:t xml:space="preserve"> </w:t>
      </w:r>
      <w:r w:rsidRPr="005B731F">
        <w:rPr>
          <w:rFonts w:asciiTheme="majorHAnsi" w:hAnsiTheme="majorHAnsi" w:cstheme="majorHAnsi"/>
          <w:sz w:val="21"/>
          <w:szCs w:val="21"/>
        </w:rPr>
        <w:t xml:space="preserve">Clara Inglese partage également la newsletter </w:t>
      </w:r>
      <w:r w:rsidRPr="005B731F">
        <w:rPr>
          <w:rFonts w:asciiTheme="majorHAnsi" w:hAnsiTheme="majorHAnsi" w:cstheme="majorHAnsi"/>
          <w:b/>
          <w:bCs/>
          <w:i/>
          <w:iCs/>
          <w:sz w:val="21"/>
          <w:szCs w:val="21"/>
        </w:rPr>
        <w:t xml:space="preserve">VOX </w:t>
      </w:r>
      <w:proofErr w:type="spellStart"/>
      <w:r w:rsidRPr="005B731F">
        <w:rPr>
          <w:rFonts w:asciiTheme="majorHAnsi" w:hAnsiTheme="majorHAnsi" w:cstheme="majorHAnsi"/>
          <w:b/>
          <w:bCs/>
          <w:i/>
          <w:iCs/>
          <w:sz w:val="21"/>
          <w:szCs w:val="21"/>
        </w:rPr>
        <w:t>essentialis</w:t>
      </w:r>
      <w:proofErr w:type="spellEnd"/>
      <w:r w:rsidRPr="005B731F">
        <w:rPr>
          <w:rFonts w:asciiTheme="majorHAnsi" w:hAnsiTheme="majorHAnsi" w:cstheme="majorHAnsi"/>
          <w:sz w:val="21"/>
          <w:szCs w:val="21"/>
        </w:rPr>
        <w:t xml:space="preserve"> sur </w:t>
      </w:r>
      <w:proofErr w:type="spellStart"/>
      <w:r w:rsidRPr="005B731F">
        <w:rPr>
          <w:rFonts w:asciiTheme="majorHAnsi" w:hAnsiTheme="majorHAnsi" w:cstheme="majorHAnsi"/>
          <w:sz w:val="21"/>
          <w:szCs w:val="21"/>
        </w:rPr>
        <w:t>Substack</w:t>
      </w:r>
      <w:proofErr w:type="spellEnd"/>
      <w:r w:rsidRPr="005B731F">
        <w:rPr>
          <w:rFonts w:asciiTheme="majorHAnsi" w:hAnsiTheme="majorHAnsi" w:cstheme="majorHAnsi"/>
          <w:sz w:val="21"/>
          <w:szCs w:val="21"/>
        </w:rPr>
        <w:t>, où elle écrit sur la voix et la transmission, sur la poésie, l'intime et l'essentiel.</w:t>
      </w:r>
    </w:p>
    <w:p w14:paraId="1F85A27C" w14:textId="77777777" w:rsidR="005B731F" w:rsidRPr="005439E0" w:rsidRDefault="005B731F" w:rsidP="007F688C">
      <w:pPr>
        <w:rPr>
          <w:rFonts w:asciiTheme="majorHAnsi" w:hAnsiTheme="majorHAnsi" w:cstheme="majorHAnsi"/>
          <w:sz w:val="21"/>
          <w:szCs w:val="21"/>
        </w:rPr>
      </w:pPr>
    </w:p>
    <w:sectPr w:rsidR="005B731F" w:rsidRPr="005439E0" w:rsidSect="00231B3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2F"/>
    <w:rsid w:val="00060249"/>
    <w:rsid w:val="00231B37"/>
    <w:rsid w:val="002E6E2F"/>
    <w:rsid w:val="00436F4B"/>
    <w:rsid w:val="005439E0"/>
    <w:rsid w:val="005B731F"/>
    <w:rsid w:val="005E0E68"/>
    <w:rsid w:val="0063483A"/>
    <w:rsid w:val="007C404C"/>
    <w:rsid w:val="007E7AC6"/>
    <w:rsid w:val="007F688C"/>
    <w:rsid w:val="00D93E2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B797"/>
  <w15:chartTrackingRefBased/>
  <w15:docId w15:val="{E1A23BE2-A412-7441-8DEB-654A2384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2E6E2F"/>
  </w:style>
  <w:style w:type="character" w:customStyle="1" w:styleId="color23">
    <w:name w:val="color_23"/>
    <w:basedOn w:val="Policepardfaut"/>
    <w:rsid w:val="002E6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07054">
      <w:bodyDiv w:val="1"/>
      <w:marLeft w:val="0"/>
      <w:marRight w:val="0"/>
      <w:marTop w:val="0"/>
      <w:marBottom w:val="0"/>
      <w:divBdr>
        <w:top w:val="none" w:sz="0" w:space="0" w:color="auto"/>
        <w:left w:val="none" w:sz="0" w:space="0" w:color="auto"/>
        <w:bottom w:val="none" w:sz="0" w:space="0" w:color="auto"/>
        <w:right w:val="none" w:sz="0" w:space="0" w:color="auto"/>
      </w:divBdr>
    </w:div>
    <w:div w:id="109864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423</Words>
  <Characters>2328</Characters>
  <Application>Microsoft Office Word</Application>
  <DocSecurity>0</DocSecurity>
  <Lines>19</Lines>
  <Paragraphs>5</Paragraphs>
  <ScaleCrop>false</ScaleCrop>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Claire-Hélène Inglese</dc:creator>
  <cp:keywords/>
  <dc:description/>
  <cp:lastModifiedBy>Claire-Hélène Inglese</cp:lastModifiedBy>
  <cp:revision>4</cp:revision>
  <dcterms:created xsi:type="dcterms:W3CDTF">2025-02-13T09:56:00Z</dcterms:created>
  <dcterms:modified xsi:type="dcterms:W3CDTF">2026-10-23T08:14:00Z</dcterms:modified>
</cp:coreProperties>
</file>